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41" w:rsidRPr="00261F41" w:rsidRDefault="00261F41" w:rsidP="00261F41">
      <w:pPr>
        <w:spacing w:before="12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eastAsia="ru-RU"/>
        </w:rPr>
      </w:pPr>
      <w:r w:rsidRPr="00261F41"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eastAsia="ru-RU"/>
        </w:rPr>
        <w:t>Технические характеристики</w:t>
      </w:r>
      <w:r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eastAsia="ru-RU"/>
        </w:rPr>
        <w:t xml:space="preserve"> осциллографов серии АКТАКОМ </w:t>
      </w:r>
      <w:r w:rsidRPr="00261F41"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eastAsia="ru-RU"/>
        </w:rPr>
        <w:t>(</w:t>
      </w:r>
      <w:r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val="en-US" w:eastAsia="ru-RU"/>
        </w:rPr>
        <w:t>ADS</w:t>
      </w:r>
      <w:r w:rsidRPr="00261F41"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eastAsia="ru-RU"/>
        </w:rPr>
        <w:t>-6</w:t>
      </w:r>
      <w:r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val="en-US" w:eastAsia="ru-RU"/>
        </w:rPr>
        <w:t>xxx</w:t>
      </w:r>
      <w:r w:rsidRPr="00261F41"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val="en-US" w:eastAsia="ru-RU"/>
        </w:rPr>
        <w:t>ADS</w:t>
      </w:r>
      <w:r w:rsidRPr="00261F41"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eastAsia="ru-RU"/>
        </w:rPr>
        <w:t>-6</w:t>
      </w:r>
      <w:proofErr w:type="spellStart"/>
      <w:r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val="en-US" w:eastAsia="ru-RU"/>
        </w:rPr>
        <w:t>xxxH</w:t>
      </w:r>
      <w:proofErr w:type="spellEnd"/>
      <w:r w:rsidRPr="00261F41">
        <w:rPr>
          <w:rFonts w:ascii="Verdana" w:eastAsia="Times New Roman" w:hAnsi="Verdana" w:cs="Times New Roman"/>
          <w:b/>
          <w:bCs/>
          <w:color w:val="2C5085"/>
          <w:sz w:val="24"/>
          <w:szCs w:val="24"/>
          <w:lang w:eastAsia="ru-RU"/>
        </w:rPr>
        <w:t>)</w:t>
      </w:r>
    </w:p>
    <w:p w:rsidR="00261F41" w:rsidRPr="00261F41" w:rsidRDefault="00261F41" w:rsidP="0026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11"/>
        <w:gridCol w:w="5038"/>
        <w:gridCol w:w="10964"/>
      </w:tblGrid>
      <w:tr w:rsidR="00261F41" w:rsidRPr="00261F41" w:rsidTr="00261F41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261F41" w:rsidRPr="00261F41" w:rsidTr="00261F41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Полоса пропускания</w:t>
              </w:r>
            </w:hyperlink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МГц,  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МГц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200 МГц, 300 МГц ( в зависимости от модели)</w:t>
            </w:r>
          </w:p>
        </w:tc>
      </w:tr>
      <w:tr w:rsidR="00261F41" w:rsidRPr="00261F41" w:rsidTr="00261F41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каналов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+ внешний запуск</w:t>
            </w:r>
          </w:p>
        </w:tc>
      </w:tr>
      <w:tr w:rsidR="00261F41" w:rsidRPr="00261F41" w:rsidTr="00261F41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Скорость захвата осциллограмм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75 000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осц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/сек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Обычный,</w:t>
            </w:r>
            <w:hyperlink r:id="rId5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пиковый</w:t>
              </w:r>
              <w:proofErr w:type="spellEnd"/>
              <w:proofErr w:type="gramEnd"/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 xml:space="preserve"> детектор</w:t>
              </w:r>
            </w:hyperlink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6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усреднение</w:t>
              </w:r>
            </w:hyperlink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Макс. </w:t>
            </w:r>
            <w:hyperlink r:id="rId7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дискретизация</w:t>
              </w:r>
            </w:hyperlink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(реальное время)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Гвыб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/сек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Вход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Связь по входу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открытый, закрытый, земля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Входной импеданс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MΩ±2% в параллель 15 пФ±5 пФ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Учет ослабления пробников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0.001X - 1000X, шаг 1-2-5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Максимальное входное напряжение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MΩ: ≤300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Вскз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Ограничение полосы пропускания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МГц, полный диапазон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Изолированность каналов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50 Гц: 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 :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10 МГц: 40 : 1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Задержка между каналами (типичное)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</w:t>
            </w:r>
            <w:proofErr w:type="spellEnd"/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Параметры горизонтальной системы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Интерполяция</w:t>
              </w:r>
            </w:hyperlink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sin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(x)/x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Глубина записи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 М точек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Коэффициент развертки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/дел ~ 1000 с/дел, с шагом 1~2~5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Погрешность измерения интервалов (DC~100 МГц)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однократный сигнал: 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время выборки + 100ppm × измеренное значение + 0.6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усреднение &gt;16: ±(время выборки + 1ppm × измеренное значение + 0.4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Погрешность времени выборки и времени задержки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±1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ppm</w:t>
            </w:r>
            <w:proofErr w:type="spellEnd"/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Параметры вертикальной системы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АЦП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бит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( модели с индексом 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“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”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12 бит)</w:t>
            </w:r>
            <w:bookmarkStart w:id="0" w:name="_GoBack"/>
            <w:bookmarkEnd w:id="0"/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Вертикальное отклонение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мВ/дел ~ 10 В/дел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 смещения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±2 В (1 мВ/дел ~ 50 мВ/дел)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±20 В (100 мВ/дел ~ 1 В/дел)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±200 В (2 В/дел ~ 10 В/дел)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Полоса пропускания для аналогового периодического сигнала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МГц,  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МГц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200 МГц, 300 МГц ( в зависимости от модели)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Низкочастотный предел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≥5 Гц 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 на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входе, закрытый вход, -3dB)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Время нарастания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≤3,5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(типичное)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Относительная погрешность коэффициентов отклонения с пробником Х1 (1:1)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±3% (для коэффициента отклонения 1 мВ/дел)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±2% (для коэффициента отклонения 2 мВ/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дел)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±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2% (для коэффициента отклонения &gt;2 мВ/дел)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Погрешность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усиления (усреднения)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Усреднение по 16 регистрациям: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3% + 0.05 дел) для ΔV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Курсорные</w:t>
              </w:r>
            </w:hyperlink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ΔV и ΔT между курсорами, авто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Автоматические</w:t>
              </w:r>
            </w:hyperlink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Vpp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Vavg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Vrms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Freq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Period, Week RMS, Cursor RMS,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Vmax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Vmin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Vtop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Vbase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Vamp, Overshoot, Phase,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Preshoot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, Rise Time, Fall Time, +Width, -Width, +Duty, -Duty, Duty Cycle, Delay A</w:t>
            </w:r>
            <w:r w:rsidRPr="00261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→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B </w:t>
            </w:r>
            <w:r w:rsidRPr="00261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↑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, Delay A</w:t>
            </w:r>
            <w:r w:rsidRPr="00261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→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261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↓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, +Pulse Count, -Pulse Count, Rise Edge Count, Fall Edge Count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Математические операции</w:t>
              </w:r>
            </w:hyperlink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+, -, *, /, </w:t>
            </w:r>
            <w:hyperlink r:id="rId12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БПФ</w:t>
              </w:r>
            </w:hyperlink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(6 окон)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Сохранение во внутреннюю память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 осциллограмм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Фигуры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Лиссажу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hyperlink r:id="rId13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X-Y</w:t>
              </w:r>
            </w:hyperlink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Диапазон: полный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Сдвиг фаз: ±3 градуса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Частотомер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Гц - полный диапазон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Разрядность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 цифр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Тип запуска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Фронт, однократный запуск </w:t>
            </w:r>
          </w:p>
        </w:tc>
      </w:tr>
      <w:tr w:rsidR="00261F41" w:rsidRPr="00261F41" w:rsidTr="00261F41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Декодирование сигналов последовательных шин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I²C, SPI, RS-232, CAN (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опция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261F41" w:rsidRPr="00261F41" w:rsidRDefault="00261F41" w:rsidP="0026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1F41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</w:r>
    </w:p>
    <w:p w:rsidR="00261F41" w:rsidRPr="00261F41" w:rsidRDefault="00261F41" w:rsidP="00261F41">
      <w:pPr>
        <w:spacing w:before="120" w:after="120" w:line="240" w:lineRule="auto"/>
        <w:outlineLvl w:val="2"/>
        <w:rPr>
          <w:rFonts w:ascii="Verdana" w:eastAsia="Times New Roman" w:hAnsi="Verdana" w:cs="Times New Roman"/>
          <w:b/>
          <w:bCs/>
          <w:color w:val="2C5085"/>
          <w:sz w:val="21"/>
          <w:szCs w:val="21"/>
          <w:lang w:eastAsia="ru-RU"/>
        </w:rPr>
      </w:pPr>
      <w:r w:rsidRPr="00261F41">
        <w:rPr>
          <w:rFonts w:ascii="Verdana" w:eastAsia="Times New Roman" w:hAnsi="Verdana" w:cs="Times New Roman"/>
          <w:b/>
          <w:bCs/>
          <w:color w:val="2C5085"/>
          <w:sz w:val="21"/>
          <w:szCs w:val="21"/>
          <w:lang w:eastAsia="ru-RU"/>
        </w:rPr>
        <w:t>Система запуска</w:t>
      </w: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1058"/>
        <w:gridCol w:w="1041"/>
        <w:gridCol w:w="12955"/>
      </w:tblGrid>
      <w:tr w:rsidR="00261F41" w:rsidRPr="00261F41" w:rsidTr="00261F41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2C5085"/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b/>
                <w:bCs/>
                <w:color w:val="D9D9D9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2C5085"/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D9D9D9"/>
                <w:sz w:val="20"/>
                <w:szCs w:val="20"/>
                <w:lang w:eastAsia="ru-RU"/>
              </w:rPr>
            </w:pPr>
            <w:proofErr w:type="spellStart"/>
            <w:r w:rsidRPr="00261F41">
              <w:rPr>
                <w:rFonts w:ascii="Verdana" w:eastAsia="Times New Roman" w:hAnsi="Verdana" w:cs="Times New Roman"/>
                <w:b/>
                <w:bCs/>
                <w:color w:val="D9D9D9"/>
                <w:sz w:val="20"/>
                <w:szCs w:val="20"/>
                <w:lang w:eastAsia="ru-RU"/>
              </w:rPr>
              <w:t>Значене</w:t>
            </w:r>
            <w:proofErr w:type="spellEnd"/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Тип запуска </w:t>
            </w:r>
          </w:p>
        </w:tc>
        <w:tc>
          <w:tcPr>
            <w:tcW w:w="0" w:type="auto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Фронт, импульс, видео, скорость нарастания, рант, окно, по истечению времени, N фронт, логический шаблон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I²C, SPI, RS-232, CAN (опция)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Режим запуска </w:t>
            </w:r>
          </w:p>
        </w:tc>
        <w:tc>
          <w:tcPr>
            <w:tcW w:w="0" w:type="auto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Авто, обычный, однократный 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Блокировка уровня запуска</w:t>
            </w:r>
          </w:p>
        </w:tc>
        <w:tc>
          <w:tcPr>
            <w:tcW w:w="0" w:type="auto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 с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 уровня запуска</w:t>
            </w:r>
          </w:p>
        </w:tc>
        <w:tc>
          <w:tcPr>
            <w:tcW w:w="0" w:type="auto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±5 делений от центра экрана (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запуск)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±2 В (EXT)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±10 В (EXT/5)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Чувствительность уровня запуска</w:t>
            </w:r>
          </w:p>
        </w:tc>
        <w:tc>
          <w:tcPr>
            <w:tcW w:w="0" w:type="auto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±0.3 деления (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запуск)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10 мВ + 6%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уст.значения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 (EXT)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±(50 мВ + 6%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уст.значения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 (EXT/5)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Запуск по фронту </w:t>
            </w:r>
          </w:p>
        </w:tc>
        <w:tc>
          <w:tcPr>
            <w:tcW w:w="0" w:type="auto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нарастающий, спадающий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Запуск по длительности импульса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положительная полярность импульса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&gt;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&lt;, =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отрицательная полярность импульса: &gt;, &lt;, =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 установок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 с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Запуск по ранту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положительная или отрицательная полярность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&gt;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&lt;, =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 установок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 с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Запуск по окну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нарастающий, спадающий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Позиция запуска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Вход, выход, время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Ширина окна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 с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Запуск по N фронту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Тип фронта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нарастающий, спадающий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 с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Номер фронта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~ 128 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Скорость нарастания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Скорость сигнала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положительная или отрицательная полярность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&gt;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&lt;, =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 с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Запуск по видеосигналу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Cистема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NTSC, PAL и SECAM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Выбор линии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1 - 525 NTSC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1 - 625 PAL/SECAM 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Запуск по логическому шаблону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AND, OR, XNOR, XOR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Условие задержки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H, L, X, нарастающий фронт, спадающий фронт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Выход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запуск при переходе на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True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False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при переходе на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False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True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когда условие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True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больше, меньше или равно установленному времени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Запуск по истечению времени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TimeOut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нарастающий, спадающий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времени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 с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" w:tgtFrame="_blank" w:history="1">
              <w:r w:rsidRPr="00261F41">
                <w:rPr>
                  <w:rFonts w:ascii="Verdana" w:eastAsia="Times New Roman" w:hAnsi="Verdana" w:cs="Times New Roman"/>
                  <w:color w:val="2C5085"/>
                  <w:sz w:val="20"/>
                  <w:szCs w:val="20"/>
                  <w:u w:val="single"/>
                  <w:lang w:eastAsia="ru-RU"/>
                </w:rPr>
                <w:t>RS-232</w:t>
              </w:r>
            </w:hyperlink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запуск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Полярность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положительная,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инвентированая</w:t>
            </w:r>
            <w:proofErr w:type="spellEnd"/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Start, Error, Check Error, Data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стандартная, пользовательская (0 - 10000000)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Разрядность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6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7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8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I²C запуск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Start, Restart, Stop, ACK Lost, Address, Data,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Addr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/Data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Разрядность адреса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бит, 8 бит, 10 бит 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0 - 127, 0 - 255, 0 - 1023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~ 5 байт</w:t>
            </w:r>
          </w:p>
        </w:tc>
      </w:tr>
      <w:tr w:rsidR="00261F41" w:rsidRPr="00261F41" w:rsidTr="00261F41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SPI запуск </w:t>
            </w: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TimeOut</w:t>
            </w:r>
            <w:proofErr w:type="spellEnd"/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Значение удержания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нс</w:t>
            </w:r>
            <w:proofErr w:type="spellEnd"/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Разрядность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бит ~ 32 бит</w:t>
            </w:r>
          </w:p>
        </w:tc>
      </w:tr>
      <w:tr w:rsidR="00261F41" w:rsidRPr="00261F41" w:rsidTr="00261F41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H, L, X</w:t>
            </w:r>
          </w:p>
        </w:tc>
      </w:tr>
    </w:tbl>
    <w:p w:rsidR="00261F41" w:rsidRPr="00261F41" w:rsidRDefault="00261F41" w:rsidP="00261F41">
      <w:pPr>
        <w:spacing w:before="60" w:after="60" w:line="240" w:lineRule="auto"/>
        <w:outlineLvl w:val="3"/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</w:pPr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>Генератор сигналов (Опция)</w:t>
      </w: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7"/>
        <w:gridCol w:w="10856"/>
      </w:tblGrid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каналов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или 2 (на заказ)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Максимальная частота генерации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 МГц или 50 МГц (на заказ)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Частота дискретизации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125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Мвыб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/с для моделей с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макс.частотой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25 МГц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250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Мвыб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/с для моделей с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макс.частотой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50 МГц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Вертикальное разрешение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 бит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Амплитуда сигнала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мВп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-п ... 6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точек, участвующих в формировании сигнала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К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Стандартные формы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Синус, меандр, импульсный, треугольный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Пользовательские формы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Экспоненциальный нарастающий и спадающий, ЭКГ, ступенчатый,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щумовой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т.д.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всего 46 встроенных форм + создание сигналов произвольной формы</w:t>
            </w:r>
          </w:p>
        </w:tc>
      </w:tr>
    </w:tbl>
    <w:p w:rsidR="00261F41" w:rsidRPr="00261F41" w:rsidRDefault="00261F41" w:rsidP="00261F41">
      <w:pPr>
        <w:spacing w:before="60" w:after="60" w:line="240" w:lineRule="auto"/>
        <w:outlineLvl w:val="3"/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</w:pPr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 xml:space="preserve">Цифровой </w:t>
      </w:r>
      <w:proofErr w:type="spellStart"/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>мультиметр</w:t>
      </w:r>
      <w:proofErr w:type="spellEnd"/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 xml:space="preserve"> (Опция)</w:t>
      </w: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  <w:gridCol w:w="9575"/>
      </w:tblGrid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Разрешение дисплея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3/4 разрядов (4000 отсчетов)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Входной импеданс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МОм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Измерение постоянного напряжения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Диапазоны: 400 мВ/4 В/400 В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Точность: 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1% + 1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Макс.напряжение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входе: 1000 В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Измерение переменного напряжения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Диапазоны: 4 В/40 В/400 В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Точность: 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1% + 3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Макс. напряжение на входе: 750 В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Частотный диапазон: 40 Гц ~ 400 Гц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Измерение постоянного тока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Диапазоны: 40 мА/400 мА/10 А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Точность: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1.5% + 1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 диап.40 мА/400 мА;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±(3% + 3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 диап.10 А 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Измерение переменного тока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Диапазоны: 40 мА/400 мА/10 А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Точность: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1.5% + 3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 диап.40 мА;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±(2% + 1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 диап.400 мА;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±(3% + 3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 диап.10 А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Сопротивление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Диапазоны: 400 Ом/4 кОм ~ 40 МОм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Точность: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1% + 3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 диап.400 Ом;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±(1% + 1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 д4 кОм ~ 40 МОм 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Емкость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Диапазон: 51.2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нФ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~ 100 мкФ 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Точность: 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±(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3% + 3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е.м.р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Тест диодов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 В ~ 1.5 В 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Неразрывность цепи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&lt;50 Ом (±30 Ом) звуковой сигнал </w:t>
            </w:r>
          </w:p>
        </w:tc>
      </w:tr>
    </w:tbl>
    <w:p w:rsidR="00261F41" w:rsidRPr="00261F41" w:rsidRDefault="00261F41" w:rsidP="00261F41">
      <w:pPr>
        <w:spacing w:before="60" w:after="60" w:line="240" w:lineRule="auto"/>
        <w:outlineLvl w:val="3"/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</w:pPr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>Дисплей</w:t>
      </w: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12969"/>
      </w:tblGrid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Тип дисплея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диагональ 8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” ,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ЖК, TFT матрица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Разрешение дисплея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 (по горизонтали) × 600 (по вертикали) точек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цветов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65536 цветов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Послесвечение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сек, 2 сек, 5 сек, бесконечно, отключено.</w:t>
            </w: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Отображение цветом поддерживается.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Сенсорный дисплей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опция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IPS дисплей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опция (1024 х 768 точек) </w:t>
            </w:r>
          </w:p>
        </w:tc>
      </w:tr>
    </w:tbl>
    <w:p w:rsidR="00261F41" w:rsidRPr="00261F41" w:rsidRDefault="00261F41" w:rsidP="00261F41">
      <w:pPr>
        <w:spacing w:before="60" w:after="60" w:line="240" w:lineRule="auto"/>
        <w:outlineLvl w:val="3"/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</w:pPr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>Выход для компенсации пробника</w:t>
      </w: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7"/>
        <w:gridCol w:w="10066"/>
      </w:tblGrid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Выходное напряжение (типичное)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амплитуда 5 В на нагрузке больше 1 MΩ.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Частота (типичное)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Меандр 1 кГц</w:t>
            </w:r>
          </w:p>
        </w:tc>
      </w:tr>
    </w:tbl>
    <w:p w:rsidR="00261F41" w:rsidRPr="00261F41" w:rsidRDefault="00261F41" w:rsidP="00261F41">
      <w:pPr>
        <w:spacing w:before="60" w:after="60" w:line="240" w:lineRule="auto"/>
        <w:outlineLvl w:val="3"/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</w:pPr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>Интерфейс</w:t>
      </w: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13431"/>
      </w:tblGrid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связи с ПК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USB host, USB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sevice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PictBridge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, LAN, Trig Out (Pass/Fail) 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Сохранение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USB (форматы файлов *.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bmp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*.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bin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Видеовыход (опция)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VGA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опция </w:t>
            </w:r>
          </w:p>
        </w:tc>
      </w:tr>
    </w:tbl>
    <w:p w:rsidR="00261F41" w:rsidRPr="00261F41" w:rsidRDefault="00261F41" w:rsidP="00261F41">
      <w:pPr>
        <w:spacing w:before="60" w:after="60" w:line="240" w:lineRule="auto"/>
        <w:outlineLvl w:val="3"/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</w:pPr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>Питание</w:t>
      </w: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0361"/>
      </w:tblGrid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100 ~ 240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Вэфф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AC, 50/60 Гц, CAT II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&lt;24 Вт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предохранитель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A, T тип, 250 В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Батарейное питание (опция)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3,7 </w:t>
            </w:r>
            <w:proofErr w:type="gram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;</w:t>
            </w:r>
            <w:proofErr w:type="gram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13200 </w:t>
            </w:r>
            <w:proofErr w:type="spellStart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мАч</w:t>
            </w:r>
            <w:proofErr w:type="spellEnd"/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pacing w:before="60" w:after="60" w:line="240" w:lineRule="auto"/>
        <w:outlineLvl w:val="3"/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</w:pPr>
      <w:proofErr w:type="spellStart"/>
      <w:proofErr w:type="gramStart"/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>Массо</w:t>
      </w:r>
      <w:proofErr w:type="spellEnd"/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>-габаритные</w:t>
      </w:r>
      <w:proofErr w:type="gramEnd"/>
      <w:r w:rsidRPr="00261F41">
        <w:rPr>
          <w:rFonts w:ascii="Verdana" w:eastAsia="Times New Roman" w:hAnsi="Verdana" w:cs="Times New Roman"/>
          <w:b/>
          <w:bCs/>
          <w:color w:val="2C5085"/>
          <w:sz w:val="20"/>
          <w:szCs w:val="20"/>
          <w:lang w:eastAsia="ru-RU"/>
        </w:rPr>
        <w:t xml:space="preserve"> параметры</w:t>
      </w:r>
    </w:p>
    <w:tbl>
      <w:tblPr>
        <w:tblW w:w="18413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4"/>
        <w:gridCol w:w="11389"/>
      </w:tblGrid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340 мм × 177 мм × 95 мм (Д*В*Г)</w:t>
            </w:r>
          </w:p>
        </w:tc>
      </w:tr>
      <w:tr w:rsidR="00261F41" w:rsidRPr="00261F41" w:rsidTr="00261F41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Вес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vAlign w:val="center"/>
            <w:hideMark/>
          </w:tcPr>
          <w:p w:rsidR="00261F41" w:rsidRPr="00261F41" w:rsidRDefault="00261F41" w:rsidP="00261F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1F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Около 2.6 кг</w:t>
            </w:r>
          </w:p>
        </w:tc>
      </w:tr>
    </w:tbl>
    <w:p w:rsidR="00D90581" w:rsidRDefault="00D90581"/>
    <w:sectPr w:rsidR="00D90581" w:rsidSect="00261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1"/>
    <w:rsid w:val="000136BD"/>
    <w:rsid w:val="00017202"/>
    <w:rsid w:val="00025B62"/>
    <w:rsid w:val="00076ECD"/>
    <w:rsid w:val="000904A4"/>
    <w:rsid w:val="00112216"/>
    <w:rsid w:val="001400EA"/>
    <w:rsid w:val="001F43EE"/>
    <w:rsid w:val="002379A0"/>
    <w:rsid w:val="00257B21"/>
    <w:rsid w:val="00261F41"/>
    <w:rsid w:val="00272BE1"/>
    <w:rsid w:val="00275CA7"/>
    <w:rsid w:val="002858A2"/>
    <w:rsid w:val="002D13A5"/>
    <w:rsid w:val="002E7EC9"/>
    <w:rsid w:val="00302B06"/>
    <w:rsid w:val="003225B9"/>
    <w:rsid w:val="00327081"/>
    <w:rsid w:val="003519DC"/>
    <w:rsid w:val="00383708"/>
    <w:rsid w:val="003C08A0"/>
    <w:rsid w:val="003C146B"/>
    <w:rsid w:val="004118AA"/>
    <w:rsid w:val="004463F5"/>
    <w:rsid w:val="004509C5"/>
    <w:rsid w:val="00455FB6"/>
    <w:rsid w:val="00492821"/>
    <w:rsid w:val="0049510B"/>
    <w:rsid w:val="004A0AA6"/>
    <w:rsid w:val="004C5381"/>
    <w:rsid w:val="004E1F2C"/>
    <w:rsid w:val="004F0DF6"/>
    <w:rsid w:val="00542C90"/>
    <w:rsid w:val="00554358"/>
    <w:rsid w:val="005B0596"/>
    <w:rsid w:val="005B57E6"/>
    <w:rsid w:val="005E016A"/>
    <w:rsid w:val="005E7A4B"/>
    <w:rsid w:val="00620BE5"/>
    <w:rsid w:val="00661FDA"/>
    <w:rsid w:val="0066371E"/>
    <w:rsid w:val="00677003"/>
    <w:rsid w:val="006B177F"/>
    <w:rsid w:val="006B4A79"/>
    <w:rsid w:val="006D4A69"/>
    <w:rsid w:val="0070113E"/>
    <w:rsid w:val="00725389"/>
    <w:rsid w:val="00726CA1"/>
    <w:rsid w:val="00791752"/>
    <w:rsid w:val="007A03A5"/>
    <w:rsid w:val="007A7EA4"/>
    <w:rsid w:val="008556D1"/>
    <w:rsid w:val="00892100"/>
    <w:rsid w:val="008B2903"/>
    <w:rsid w:val="009236C6"/>
    <w:rsid w:val="0094482A"/>
    <w:rsid w:val="00944CBD"/>
    <w:rsid w:val="00977D39"/>
    <w:rsid w:val="00990FEE"/>
    <w:rsid w:val="009A0513"/>
    <w:rsid w:val="00A32039"/>
    <w:rsid w:val="00A625CB"/>
    <w:rsid w:val="00A7032E"/>
    <w:rsid w:val="00A760DD"/>
    <w:rsid w:val="00A86A22"/>
    <w:rsid w:val="00A90E38"/>
    <w:rsid w:val="00AF70D9"/>
    <w:rsid w:val="00B114A4"/>
    <w:rsid w:val="00B128D7"/>
    <w:rsid w:val="00B24C55"/>
    <w:rsid w:val="00B92E5D"/>
    <w:rsid w:val="00BB221B"/>
    <w:rsid w:val="00BC5503"/>
    <w:rsid w:val="00BC66EE"/>
    <w:rsid w:val="00C1082D"/>
    <w:rsid w:val="00C32C68"/>
    <w:rsid w:val="00C52843"/>
    <w:rsid w:val="00C65BC8"/>
    <w:rsid w:val="00C76F5F"/>
    <w:rsid w:val="00C86347"/>
    <w:rsid w:val="00CB707B"/>
    <w:rsid w:val="00CD62F3"/>
    <w:rsid w:val="00D04D45"/>
    <w:rsid w:val="00D319CE"/>
    <w:rsid w:val="00D44198"/>
    <w:rsid w:val="00D90581"/>
    <w:rsid w:val="00E220E1"/>
    <w:rsid w:val="00E95CEF"/>
    <w:rsid w:val="00EA4A75"/>
    <w:rsid w:val="00EC1841"/>
    <w:rsid w:val="00ED1D94"/>
    <w:rsid w:val="00ED725C"/>
    <w:rsid w:val="00F02A70"/>
    <w:rsid w:val="00F10DAC"/>
    <w:rsid w:val="00F87C1A"/>
    <w:rsid w:val="00F91733"/>
    <w:rsid w:val="00FA5FA3"/>
    <w:rsid w:val="00FB13E2"/>
    <w:rsid w:val="00FB3BE6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E2FD-5CB1-4B66-B90B-3138B3D4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1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1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is.ru/info/index.php?ELEMENT_ID=41289" TargetMode="External"/><Relationship Id="rId13" Type="http://schemas.openxmlformats.org/officeDocument/2006/relationships/hyperlink" Target="http://www.kipis.ru/info/index.php?ELEMENT_ID=403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pis.ru/info/index.php?ELEMENT_ID=56357" TargetMode="External"/><Relationship Id="rId12" Type="http://schemas.openxmlformats.org/officeDocument/2006/relationships/hyperlink" Target="http://www.kipis.ru/info/index.php?ELEMENT_ID=404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pis.ru/info/index.php?ELEMENT_ID=40158" TargetMode="External"/><Relationship Id="rId11" Type="http://schemas.openxmlformats.org/officeDocument/2006/relationships/hyperlink" Target="http://www.kipis.ru/info/index.php?ELEMENT_ID=40415" TargetMode="External"/><Relationship Id="rId5" Type="http://schemas.openxmlformats.org/officeDocument/2006/relationships/hyperlink" Target="http://www.kipis.ru/info/index.php?ELEMENT_ID=401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ipis.ru/info/index.php?ELEMENT_ID=41229" TargetMode="External"/><Relationship Id="rId4" Type="http://schemas.openxmlformats.org/officeDocument/2006/relationships/hyperlink" Target="http://www.kipis.ru/info/index.php?ELEMENT_ID=3140" TargetMode="External"/><Relationship Id="rId9" Type="http://schemas.openxmlformats.org/officeDocument/2006/relationships/hyperlink" Target="http://www.kipis.ru/info/index.php?ELEMENT_ID=40155" TargetMode="External"/><Relationship Id="rId14" Type="http://schemas.openxmlformats.org/officeDocument/2006/relationships/hyperlink" Target="http://www.kipis.ru/info/index.php?ELEMENT_ID=3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2017-12-15T14:22:00Z</dcterms:created>
  <dcterms:modified xsi:type="dcterms:W3CDTF">2017-12-15T14:29:00Z</dcterms:modified>
</cp:coreProperties>
</file>